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37B" w:rsidRPr="00F31FDC" w:rsidRDefault="00BC037B" w:rsidP="00BC037B">
      <w:pPr>
        <w:jc w:val="center"/>
        <w:rPr>
          <w:b/>
        </w:rPr>
      </w:pPr>
      <w:r w:rsidRPr="00F31FDC">
        <w:rPr>
          <w:b/>
        </w:rPr>
        <w:t xml:space="preserve">Справка по масштабным инвестиционным проектам </w:t>
      </w:r>
    </w:p>
    <w:p w:rsidR="0047689B" w:rsidRPr="00F31FDC" w:rsidRDefault="00BC037B" w:rsidP="00BC037B">
      <w:pPr>
        <w:jc w:val="center"/>
        <w:rPr>
          <w:b/>
        </w:rPr>
      </w:pPr>
      <w:r w:rsidRPr="00F31FDC">
        <w:rPr>
          <w:b/>
        </w:rPr>
        <w:t>в сфере строительства жилья</w:t>
      </w:r>
    </w:p>
    <w:p w:rsidR="0047689B" w:rsidRDefault="0047689B" w:rsidP="0047689B">
      <w:pPr>
        <w:ind w:firstLine="708"/>
        <w:jc w:val="both"/>
      </w:pPr>
    </w:p>
    <w:p w:rsidR="0047689B" w:rsidRDefault="0047689B" w:rsidP="00494054">
      <w:pPr>
        <w:spacing w:line="276" w:lineRule="auto"/>
        <w:ind w:firstLine="708"/>
        <w:jc w:val="both"/>
      </w:pPr>
      <w:r>
        <w:t xml:space="preserve">17.03.2020 года в адрес Министерства </w:t>
      </w:r>
      <w:r w:rsidR="00BC037B">
        <w:t xml:space="preserve">инвестиций и предпринимательства Камчатского края </w:t>
      </w:r>
      <w:r>
        <w:t>поступили заявления о рассмотрении проектов «Строительство многоквартирных жилых домов г. Петропавловск-Камчатский, ул. Пограничная» (инвестор – ООО «М ГРАД» и «Строительство многоквартирных жилых домов г. Петропавловск-Камчатский, ул. Циолковского) (инвестор – ООО «РУТА»), претендующих на признание масштабными инвестиционными проектами Камчатского края.</w:t>
      </w:r>
    </w:p>
    <w:p w:rsidR="0047689B" w:rsidRDefault="0047689B" w:rsidP="00494054">
      <w:pPr>
        <w:spacing w:line="276" w:lineRule="auto"/>
        <w:ind w:firstLine="708"/>
        <w:jc w:val="both"/>
      </w:pPr>
      <w:r>
        <w:t>Целью инвестиционных проектов является строительство многоквартирных жилых домов с последующей реализацией квартир, а также сдача в коммерческую аренду объектов нежилого фонда.</w:t>
      </w:r>
    </w:p>
    <w:p w:rsidR="0047689B" w:rsidRDefault="0047689B" w:rsidP="00494054">
      <w:pPr>
        <w:spacing w:line="276" w:lineRule="auto"/>
        <w:ind w:firstLine="708"/>
        <w:jc w:val="both"/>
      </w:pPr>
      <w:r>
        <w:t>В соответствии с представленными бизнес-планами, финансирование инвестиционных проектов предполагается осуществить за счет привлечения партнеров, которые выступят генеральными подрядчиками строительства, при этом будет заключен договор долевого строительства на основании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Закон о долевом строительстве).</w:t>
      </w:r>
    </w:p>
    <w:p w:rsidR="0047689B" w:rsidRDefault="00BC037B" w:rsidP="00494054">
      <w:pPr>
        <w:widowControl w:val="0"/>
        <w:spacing w:line="276" w:lineRule="auto"/>
        <w:ind w:firstLine="709"/>
        <w:jc w:val="both"/>
      </w:pPr>
      <w:r>
        <w:t>В</w:t>
      </w:r>
      <w:r w:rsidR="0047689B">
        <w:t xml:space="preserve"> соответствии с </w:t>
      </w:r>
      <w:r w:rsidR="0047689B" w:rsidRPr="00C94FF4">
        <w:t>Закон</w:t>
      </w:r>
      <w:r w:rsidR="0047689B">
        <w:t>ом</w:t>
      </w:r>
      <w:r w:rsidR="0047689B" w:rsidRPr="00C94FF4">
        <w:t xml:space="preserve"> Камчатского края от 22.09.2008</w:t>
      </w:r>
      <w:r w:rsidR="0047689B">
        <w:t xml:space="preserve"> №</w:t>
      </w:r>
      <w:r w:rsidR="0047689B" w:rsidRPr="00C94FF4">
        <w:t xml:space="preserve"> 129 </w:t>
      </w:r>
      <w:r w:rsidR="0047689B">
        <w:t>«</w:t>
      </w:r>
      <w:r w:rsidR="0047689B" w:rsidRPr="00C94FF4">
        <w:t>О государственной поддержке инвестиционной</w:t>
      </w:r>
      <w:r w:rsidR="0047689B">
        <w:t xml:space="preserve"> деятельности в Камчатском крае» </w:t>
      </w:r>
      <w:r w:rsidR="0047689B" w:rsidRPr="00BC037B">
        <w:rPr>
          <w:b/>
        </w:rPr>
        <w:t>предоставление земельных участков без проведения торгов в целях реализации масштабных инвестиционных проектов, является одной из мер государственной поддержки инвестиционной деятельности</w:t>
      </w:r>
      <w:r w:rsidR="0047689B">
        <w:t>.</w:t>
      </w:r>
    </w:p>
    <w:p w:rsidR="0047689B" w:rsidRDefault="0047689B" w:rsidP="004940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Отношения, связанные с инвестиционной деятельностью, осуществляемой в форме капитальных вложений, регулируются </w:t>
      </w:r>
      <w:r w:rsidRPr="00C94FF4">
        <w:rPr>
          <w:rFonts w:eastAsia="Calibri"/>
        </w:rPr>
        <w:t>Федеральны</w:t>
      </w:r>
      <w:r>
        <w:rPr>
          <w:rFonts w:eastAsia="Calibri"/>
        </w:rPr>
        <w:t>м</w:t>
      </w:r>
      <w:r w:rsidRPr="00C94FF4">
        <w:rPr>
          <w:rFonts w:eastAsia="Calibri"/>
        </w:rPr>
        <w:t xml:space="preserve"> закон</w:t>
      </w:r>
      <w:r>
        <w:rPr>
          <w:rFonts w:eastAsia="Calibri"/>
        </w:rPr>
        <w:t>ом</w:t>
      </w:r>
      <w:r w:rsidRPr="00C94FF4">
        <w:rPr>
          <w:rFonts w:eastAsia="Calibri"/>
        </w:rPr>
        <w:t xml:space="preserve"> от 25.02.1999 </w:t>
      </w:r>
      <w:r>
        <w:rPr>
          <w:rFonts w:eastAsia="Calibri"/>
        </w:rPr>
        <w:t>№</w:t>
      </w:r>
      <w:r w:rsidRPr="00C94FF4">
        <w:rPr>
          <w:rFonts w:eastAsia="Calibri"/>
        </w:rPr>
        <w:t xml:space="preserve"> 39-ФЗ </w:t>
      </w:r>
      <w:r>
        <w:rPr>
          <w:rFonts w:eastAsia="Calibri"/>
        </w:rPr>
        <w:t>«</w:t>
      </w:r>
      <w:r w:rsidRPr="00C94FF4">
        <w:rPr>
          <w:rFonts w:eastAsia="Calibri"/>
        </w:rPr>
        <w:t>Об инвестиционной деятельности в Российской Федерации, осуществляемой в форме капитальных вложений</w:t>
      </w:r>
      <w:r>
        <w:rPr>
          <w:rFonts w:eastAsia="Calibri"/>
        </w:rPr>
        <w:t>» (далее – Закон об инвестиционной деятельности).</w:t>
      </w:r>
    </w:p>
    <w:p w:rsidR="0047689B" w:rsidRDefault="0047689B" w:rsidP="0049405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 w:rsidRPr="00FB1EDE">
        <w:rPr>
          <w:rFonts w:eastAsia="Calibri"/>
        </w:rPr>
        <w:t xml:space="preserve">Согласно </w:t>
      </w:r>
      <w:proofErr w:type="gramStart"/>
      <w:r w:rsidRPr="00FB1EDE">
        <w:rPr>
          <w:rFonts w:eastAsia="Calibri"/>
        </w:rPr>
        <w:t>абзацу</w:t>
      </w:r>
      <w:proofErr w:type="gramEnd"/>
      <w:r w:rsidRPr="00FB1EDE">
        <w:rPr>
          <w:rFonts w:eastAsia="Calibri"/>
        </w:rPr>
        <w:t xml:space="preserve"> второму статьи 2 </w:t>
      </w:r>
      <w:r w:rsidRPr="00F31FDC">
        <w:rPr>
          <w:rFonts w:eastAsia="Calibri"/>
          <w:u w:val="single"/>
        </w:rPr>
        <w:t>Закона об инвестиционной деятельности, его действие не распространяется на отношения, которые связаны с привлечением денежных средств граждан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</w:t>
      </w:r>
      <w:r>
        <w:rPr>
          <w:rFonts w:eastAsia="Calibri"/>
        </w:rPr>
        <w:t xml:space="preserve"> и регулируются </w:t>
      </w:r>
      <w:r>
        <w:t>Законом о долевом строительстве</w:t>
      </w:r>
      <w:r>
        <w:rPr>
          <w:rFonts w:eastAsia="Calibri"/>
        </w:rPr>
        <w:t>.</w:t>
      </w:r>
    </w:p>
    <w:p w:rsidR="0047689B" w:rsidRDefault="0047689B" w:rsidP="00494054">
      <w:pPr>
        <w:spacing w:line="276" w:lineRule="auto"/>
        <w:ind w:firstLine="708"/>
        <w:jc w:val="both"/>
      </w:pPr>
      <w:r>
        <w:t xml:space="preserve">Также, в соответствии с частью 3 статьи 1 Закона о долевом строительстве, </w:t>
      </w:r>
      <w:r w:rsidRPr="00F31FDC">
        <w:rPr>
          <w:u w:val="single"/>
        </w:rPr>
        <w:t xml:space="preserve">отношения, которые связаны с привлечением денежных средств граждан и </w:t>
      </w:r>
      <w:r w:rsidRPr="00F31FDC">
        <w:rPr>
          <w:u w:val="single"/>
        </w:rPr>
        <w:lastRenderedPageBreak/>
        <w:t>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строительстве, не распространяются на отношения, регулируемые Законом об инвестиционной деятельности</w:t>
      </w:r>
      <w:r>
        <w:t xml:space="preserve">. </w:t>
      </w:r>
    </w:p>
    <w:p w:rsidR="0047689B" w:rsidRDefault="00F31FDC" w:rsidP="00494054">
      <w:pPr>
        <w:spacing w:line="276" w:lineRule="auto"/>
        <w:ind w:firstLine="708"/>
        <w:jc w:val="both"/>
      </w:pPr>
      <w:r>
        <w:t>В</w:t>
      </w:r>
      <w:r w:rsidR="0047689B">
        <w:t xml:space="preserve"> рассматриваемом случае присвоение статуса масштабного инвестиционного проекта Камчатского края контролирующими органами может быть расценено как нарушение антимонопольного законодательства</w:t>
      </w:r>
      <w:r>
        <w:t xml:space="preserve"> – необоснованного (противоречащего закону) предоставления преференции хозяйствующему субъекту</w:t>
      </w:r>
      <w:r w:rsidR="0047689B">
        <w:t>.</w:t>
      </w:r>
    </w:p>
    <w:p w:rsidR="0047689B" w:rsidRDefault="00722115" w:rsidP="00494054">
      <w:pPr>
        <w:spacing w:line="276" w:lineRule="auto"/>
        <w:ind w:firstLine="708"/>
        <w:jc w:val="both"/>
        <w:rPr>
          <w:kern w:val="28"/>
        </w:rPr>
      </w:pPr>
      <w:r>
        <w:t xml:space="preserve">Кроме того, согласно информации Министерства строительства Камчатского края, запрошенные застройщиками </w:t>
      </w:r>
      <w:proofErr w:type="gramStart"/>
      <w:r>
        <w:t>земельные участки</w:t>
      </w:r>
      <w:proofErr w:type="gramEnd"/>
      <w:r>
        <w:t xml:space="preserve"> </w:t>
      </w:r>
      <w:r>
        <w:t>не могут быть предоставлены</w:t>
      </w:r>
      <w:r>
        <w:t xml:space="preserve">, поскольку принадлежат на праве постоянного (бессрочного) пользования КГКУ «Служба заказчика Министерства строительства Камчатского края» и </w:t>
      </w:r>
      <w:r w:rsidR="008F07D1">
        <w:t>в связи с несоответствием вида разрешенного использования участков</w:t>
      </w:r>
      <w:bookmarkStart w:id="0" w:name="_GoBack"/>
      <w:bookmarkEnd w:id="0"/>
      <w:r>
        <w:t xml:space="preserve">. </w:t>
      </w:r>
    </w:p>
    <w:p w:rsidR="006A60A5" w:rsidRDefault="006A60A5" w:rsidP="00494054">
      <w:pPr>
        <w:spacing w:line="276" w:lineRule="auto"/>
      </w:pPr>
    </w:p>
    <w:sectPr w:rsidR="006A60A5" w:rsidSect="009F1B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9B"/>
    <w:rsid w:val="0047689B"/>
    <w:rsid w:val="00494054"/>
    <w:rsid w:val="006A60A5"/>
    <w:rsid w:val="00722115"/>
    <w:rsid w:val="008F07D1"/>
    <w:rsid w:val="0092727B"/>
    <w:rsid w:val="009F1B35"/>
    <w:rsid w:val="00BC037B"/>
    <w:rsid w:val="00F3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495F"/>
  <w15:chartTrackingRefBased/>
  <w15:docId w15:val="{1D61BEF5-E03D-4B18-A46D-3AC76C66C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9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1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1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Лескина Оксана Вадимовна</dc:creator>
  <cp:keywords/>
  <dc:description/>
  <cp:lastModifiedBy>Лескина Оксана Вадимовна</cp:lastModifiedBy>
  <cp:revision>2</cp:revision>
  <cp:lastPrinted>2020-04-06T04:25:00Z</cp:lastPrinted>
  <dcterms:created xsi:type="dcterms:W3CDTF">2020-04-06T02:47:00Z</dcterms:created>
  <dcterms:modified xsi:type="dcterms:W3CDTF">2020-04-06T04:25:00Z</dcterms:modified>
</cp:coreProperties>
</file>